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68" w:rsidRPr="00170012" w:rsidRDefault="00524968" w:rsidP="0052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012">
        <w:rPr>
          <w:rFonts w:ascii="Times New Roman" w:hAnsi="Times New Roman"/>
          <w:b/>
          <w:sz w:val="28"/>
          <w:szCs w:val="28"/>
        </w:rPr>
        <w:t>Система оценки результатов</w:t>
      </w:r>
      <w:r w:rsidRPr="00170012">
        <w:rPr>
          <w:b/>
        </w:rPr>
        <w:t xml:space="preserve"> </w:t>
      </w:r>
      <w:r w:rsidRPr="00170012">
        <w:rPr>
          <w:rFonts w:ascii="Times New Roman" w:hAnsi="Times New Roman"/>
          <w:b/>
          <w:sz w:val="28"/>
          <w:szCs w:val="28"/>
        </w:rPr>
        <w:t>внеурочной деятельности, основные принципы организации и проведения мониторинга эффективности внеурочной деятельности ОУ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"/>
          <w:b/>
          <w:i/>
          <w:sz w:val="28"/>
          <w:szCs w:val="28"/>
        </w:rPr>
        <w:t xml:space="preserve">Особенностями </w:t>
      </w:r>
      <w:proofErr w:type="gramStart"/>
      <w:r w:rsidRPr="00DB1910">
        <w:rPr>
          <w:rFonts w:ascii="Times New Roman" w:eastAsia="Times New Roman" w:hAnsi="Times New Roman" w:cs="Times"/>
          <w:b/>
          <w:i/>
          <w:sz w:val="28"/>
          <w:szCs w:val="28"/>
        </w:rPr>
        <w:t>системы</w:t>
      </w:r>
      <w:r w:rsidRPr="00DB1910">
        <w:rPr>
          <w:rFonts w:ascii="Times New Roman" w:eastAsia="Times New Roman" w:hAnsi="Times New Roman" w:cs="Times"/>
          <w:sz w:val="28"/>
          <w:szCs w:val="28"/>
        </w:rPr>
        <w:t xml:space="preserve"> оценки 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>достижения результатов внеурочной деятельности</w:t>
      </w:r>
      <w:proofErr w:type="gramEnd"/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910">
        <w:rPr>
          <w:rFonts w:ascii="Times New Roman" w:eastAsia="Times New Roman" w:hAnsi="Times New Roman" w:cs="Times"/>
          <w:sz w:val="28"/>
          <w:szCs w:val="28"/>
        </w:rPr>
        <w:t>являются:</w:t>
      </w:r>
    </w:p>
    <w:p w:rsidR="00524968" w:rsidRPr="00DB1910" w:rsidRDefault="00524968" w:rsidP="005249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</w:rPr>
      </w:pPr>
      <w:r w:rsidRPr="00DB1910">
        <w:rPr>
          <w:rFonts w:ascii="Times New Roman" w:eastAsia="Times New Roman" w:hAnsi="Times New Roman" w:cs="Times"/>
          <w:sz w:val="28"/>
          <w:szCs w:val="28"/>
        </w:rPr>
        <w:t>комплексный подход к оценке результатов учебной и внеуро</w:t>
      </w:r>
      <w:bookmarkStart w:id="0" w:name="_GoBack"/>
      <w:bookmarkEnd w:id="0"/>
      <w:r w:rsidRPr="00DB1910">
        <w:rPr>
          <w:rFonts w:ascii="Times New Roman" w:eastAsia="Times New Roman" w:hAnsi="Times New Roman" w:cs="Times"/>
          <w:sz w:val="28"/>
          <w:szCs w:val="28"/>
        </w:rPr>
        <w:t>чной деятельности в рамках общего образования (</w:t>
      </w:r>
      <w:proofErr w:type="spellStart"/>
      <w:r w:rsidRPr="00DB1910">
        <w:rPr>
          <w:rFonts w:ascii="Times New Roman" w:eastAsia="Times New Roman" w:hAnsi="Times New Roman" w:cs="Times"/>
          <w:i/>
          <w:sz w:val="28"/>
          <w:szCs w:val="28"/>
        </w:rPr>
        <w:t>метапредметных</w:t>
      </w:r>
      <w:proofErr w:type="spellEnd"/>
      <w:r w:rsidRPr="00DB1910">
        <w:rPr>
          <w:rFonts w:ascii="Times New Roman" w:eastAsia="Times New Roman" w:hAnsi="Times New Roman" w:cs="Times"/>
          <w:i/>
          <w:sz w:val="28"/>
          <w:szCs w:val="28"/>
        </w:rPr>
        <w:t>, личностных  и предметных результатов</w:t>
      </w:r>
      <w:r w:rsidRPr="00DB1910">
        <w:rPr>
          <w:rFonts w:ascii="Times New Roman" w:eastAsia="Times New Roman" w:hAnsi="Times New Roman" w:cs="Times"/>
          <w:sz w:val="28"/>
          <w:szCs w:val="28"/>
        </w:rPr>
        <w:t>);</w:t>
      </w:r>
    </w:p>
    <w:p w:rsidR="00524968" w:rsidRPr="00DB1910" w:rsidRDefault="00524968" w:rsidP="005249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</w:rPr>
      </w:pPr>
      <w:r w:rsidRPr="00DB1910">
        <w:rPr>
          <w:rFonts w:ascii="Times New Roman" w:eastAsia="Times New Roman" w:hAnsi="Times New Roman" w:cs="Times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DB1910">
        <w:rPr>
          <w:rFonts w:ascii="Times New Roman" w:eastAsia="Times New Roman" w:hAnsi="Times New Roman" w:cs="Times"/>
          <w:sz w:val="28"/>
          <w:szCs w:val="28"/>
        </w:rPr>
        <w:t>критериальной</w:t>
      </w:r>
      <w:proofErr w:type="spellEnd"/>
      <w:r w:rsidRPr="00DB1910">
        <w:rPr>
          <w:rFonts w:ascii="Times New Roman" w:eastAsia="Times New Roman" w:hAnsi="Times New Roman" w:cs="Times"/>
          <w:sz w:val="28"/>
          <w:szCs w:val="28"/>
        </w:rPr>
        <w:t xml:space="preserve"> базы оценки;</w:t>
      </w:r>
    </w:p>
    <w:p w:rsidR="00524968" w:rsidRPr="00DB1910" w:rsidRDefault="00524968" w:rsidP="005249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</w:rPr>
      </w:pPr>
      <w:r w:rsidRPr="00DB1910">
        <w:rPr>
          <w:rFonts w:ascii="Times New Roman" w:eastAsia="Times New Roman" w:hAnsi="Times New Roman" w:cs="Times"/>
          <w:sz w:val="28"/>
          <w:szCs w:val="28"/>
        </w:rPr>
        <w:t>оценка динамики образовательных достижений обучающихся;</w:t>
      </w:r>
    </w:p>
    <w:p w:rsidR="00524968" w:rsidRPr="00DB1910" w:rsidRDefault="00524968" w:rsidP="005249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</w:rPr>
      </w:pPr>
      <w:r w:rsidRPr="00DB1910">
        <w:rPr>
          <w:rFonts w:ascii="Times New Roman" w:eastAsia="Times New Roman" w:hAnsi="Times New Roman" w:cs="Times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524968" w:rsidRPr="00DB1910" w:rsidRDefault="00524968" w:rsidP="005249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</w:rPr>
      </w:pPr>
      <w:r w:rsidRPr="00DB1910">
        <w:rPr>
          <w:rFonts w:ascii="Times New Roman" w:eastAsia="Times New Roman" w:hAnsi="Times New Roman" w:cs="Times"/>
          <w:sz w:val="28"/>
          <w:szCs w:val="28"/>
        </w:rPr>
        <w:t xml:space="preserve">использование персонифицированных процедур  оценки достижений обучающихся и </w:t>
      </w:r>
      <w:proofErr w:type="spellStart"/>
      <w:r w:rsidRPr="00DB1910">
        <w:rPr>
          <w:rFonts w:ascii="Times New Roman" w:eastAsia="Times New Roman" w:hAnsi="Times New Roman" w:cs="Times"/>
          <w:sz w:val="28"/>
          <w:szCs w:val="28"/>
        </w:rPr>
        <w:t>неперсонифицированных</w:t>
      </w:r>
      <w:proofErr w:type="spellEnd"/>
      <w:r w:rsidRPr="00DB1910">
        <w:rPr>
          <w:rFonts w:ascii="Times New Roman" w:eastAsia="Times New Roman" w:hAnsi="Times New Roman" w:cs="Times"/>
          <w:sz w:val="28"/>
          <w:szCs w:val="28"/>
        </w:rPr>
        <w:t xml:space="preserve"> процедур оценки состояния и тенденций организации системы </w:t>
      </w:r>
      <w:proofErr w:type="spellStart"/>
      <w:r w:rsidRPr="00DB1910">
        <w:rPr>
          <w:rFonts w:ascii="Times New Roman" w:eastAsia="Times New Roman" w:hAnsi="Times New Roman" w:cs="Times"/>
          <w:sz w:val="28"/>
          <w:szCs w:val="28"/>
        </w:rPr>
        <w:t>ввнеурочной</w:t>
      </w:r>
      <w:proofErr w:type="spellEnd"/>
      <w:r w:rsidRPr="00DB1910">
        <w:rPr>
          <w:rFonts w:ascii="Times New Roman" w:eastAsia="Times New Roman" w:hAnsi="Times New Roman" w:cs="Times"/>
          <w:sz w:val="28"/>
          <w:szCs w:val="28"/>
        </w:rPr>
        <w:t xml:space="preserve"> деятельности;</w:t>
      </w:r>
    </w:p>
    <w:p w:rsidR="00524968" w:rsidRPr="00DB1910" w:rsidRDefault="00524968" w:rsidP="00524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</w:rPr>
      </w:pPr>
      <w:r w:rsidRPr="00DB1910">
        <w:rPr>
          <w:rFonts w:ascii="Times New Roman" w:eastAsia="Times New Roman" w:hAnsi="Times New Roman" w:cs="Times"/>
          <w:sz w:val="28"/>
          <w:szCs w:val="28"/>
        </w:rPr>
        <w:t>уровневый подход к разработке планируемых результатов и инструментария их представления;</w:t>
      </w:r>
    </w:p>
    <w:p w:rsidR="00524968" w:rsidRPr="00DB1910" w:rsidRDefault="00524968" w:rsidP="00524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</w:rPr>
      </w:pPr>
      <w:r w:rsidRPr="00DB1910">
        <w:rPr>
          <w:rFonts w:ascii="Times New Roman" w:eastAsia="Times New Roman" w:hAnsi="Times New Roman" w:cs="Times"/>
          <w:sz w:val="28"/>
          <w:szCs w:val="28"/>
        </w:rPr>
        <w:t xml:space="preserve">использование контекстной информации об условиях и особенностях реализации Программы при интерпретации результатов педагогических измерений.  </w:t>
      </w: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результатов внеурочной деятельности происходит </w:t>
      </w:r>
      <w:r w:rsidRPr="00DB1910">
        <w:rPr>
          <w:rFonts w:ascii="Times New Roman" w:eastAsia="Times New Roman" w:hAnsi="Times New Roman" w:cs="Times New Roman"/>
          <w:b/>
          <w:i/>
          <w:sz w:val="28"/>
          <w:szCs w:val="28"/>
        </w:rPr>
        <w:t>на трех уровнях</w:t>
      </w:r>
      <w:r w:rsidRPr="00DB191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•представление 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</w:rPr>
        <w:t>коллективного результата группы обучающихся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в рамках одного направления (результаты работы кружка, детского объедения, системы мероприятий, лагерной смены и т. п.);</w:t>
      </w: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</w:rPr>
        <w:t>индивидуальная оценка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внеурочной деятельности каждого обучающегося;</w:t>
      </w: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</w:rPr>
        <w:t>качественная и количественная оценка эффективности деятельности ОУ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внеурочной деятельности на основании суммирования индивидуальных результатов обучающихся.</w:t>
      </w: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представления результатов внеурочной  деятельности</w:t>
      </w: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>Формы представления результатов определяются локальными актами гимназии.</w:t>
      </w: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</w:rPr>
        <w:t>коллективного результата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группы обучающихся в рамках одного направления происходит на </w:t>
      </w:r>
      <w:r w:rsidRPr="00DB1910">
        <w:rPr>
          <w:rFonts w:ascii="Times New Roman" w:eastAsia="Times New Roman" w:hAnsi="Times New Roman" w:cs="Times New Roman"/>
          <w:b/>
          <w:i/>
          <w:sz w:val="28"/>
          <w:szCs w:val="28"/>
        </w:rPr>
        <w:t>общешкольном празднике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(мероприятии) в форме творческой презентации, творческого отчёта и пр. </w:t>
      </w:r>
      <w:proofErr w:type="gramEnd"/>
    </w:p>
    <w:p w:rsidR="00524968" w:rsidRPr="00DB1910" w:rsidRDefault="00524968" w:rsidP="0052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         Для 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</w:rPr>
        <w:t>индивидуальной оценки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внеурочной деятельности каждого обучающегося используется </w:t>
      </w:r>
      <w:proofErr w:type="spellStart"/>
      <w:r w:rsidRPr="00DB1910">
        <w:rPr>
          <w:rFonts w:ascii="Times New Roman" w:eastAsia="Times New Roman" w:hAnsi="Times New Roman" w:cs="Times New Roman"/>
          <w:b/>
          <w:i/>
          <w:sz w:val="28"/>
          <w:szCs w:val="28"/>
        </w:rPr>
        <w:t>портфолио</w:t>
      </w:r>
      <w:proofErr w:type="spellEnd"/>
      <w:r w:rsidRPr="00DB19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– накопительная </w:t>
      </w:r>
      <w:r w:rsidRPr="00DB1910">
        <w:rPr>
          <w:rFonts w:ascii="Times New Roman" w:eastAsia="Times New Roman" w:hAnsi="Times New Roman" w:cs="Times"/>
          <w:sz w:val="28"/>
          <w:szCs w:val="28"/>
        </w:rPr>
        <w:t>система оценивания, характеризующая динамику индивидуальных образовательных достижений</w:t>
      </w:r>
      <w:r>
        <w:rPr>
          <w:rFonts w:ascii="Times New Roman" w:eastAsia="Times New Roman" w:hAnsi="Times New Roman" w:cs="Times"/>
          <w:sz w:val="28"/>
          <w:szCs w:val="28"/>
        </w:rPr>
        <w:t>.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Анализ работы над </w:t>
      </w:r>
      <w:proofErr w:type="spellStart"/>
      <w:r w:rsidRPr="00DB1910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и исчисление итоговой оценки проводится комиссией, которая создается приказом руководителя ОУ. В состав комиссии входят: классный руководитель, члены школьного 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парламента, педагоги воспитательской службы. По результатам оценки </w:t>
      </w:r>
      <w:proofErr w:type="spellStart"/>
      <w:r w:rsidRPr="00DB1910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выявляются учащиеся, набравшие наибольшее количество баллов в классе, параллели, школе. Определяются победители и лауреаты в различных номинациях. На общешкольном празднике «Созвездие» в конце учебного года объявляются результаты и награждаются обучающиеся, набравшие максимальное количество баллов по всем направлениям и набравшие максимальное количество баллов по отдельным направлениям внеурочной деятельности. Система оценивания достижений учащихся по материалам </w:t>
      </w:r>
      <w:proofErr w:type="spellStart"/>
      <w:r w:rsidRPr="00DB1910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Программе внеурочной деятельности.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Для оценки эффективности деятельности ОУ 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</w:rPr>
        <w:t xml:space="preserve">по направлениям внеурочной деятельности 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</w:t>
      </w:r>
      <w:r w:rsidRPr="00DB1910">
        <w:rPr>
          <w:rFonts w:ascii="Times New Roman" w:eastAsia="Times New Roman" w:hAnsi="Times New Roman" w:cs="Times"/>
          <w:i/>
          <w:sz w:val="28"/>
          <w:szCs w:val="28"/>
        </w:rPr>
        <w:t>карта достижений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>, в которую вносятся индивидуальные результаты учащихся по направлениям.</w:t>
      </w: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Для представления результатов достижений используются также такие формы, как 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</w:rPr>
        <w:t xml:space="preserve">выставка достижений учащихся, самооценка,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проекта, 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</w:rPr>
        <w:t>педагогический мониторинг</w:t>
      </w:r>
      <w:r w:rsidRPr="00DB1910">
        <w:rPr>
          <w:rFonts w:ascii="Times New Roman" w:eastAsia="Times New Roman" w:hAnsi="Times New Roman" w:cs="Times"/>
          <w:i/>
          <w:sz w:val="28"/>
          <w:szCs w:val="28"/>
        </w:rPr>
        <w:t>, практические работы, творческие работы, самоанализ, наблюдения</w:t>
      </w:r>
      <w:r w:rsidRPr="00DB1910">
        <w:rPr>
          <w:rFonts w:ascii="Times New Roman" w:eastAsia="Times New Roman" w:hAnsi="Times New Roman" w:cs="Times"/>
          <w:sz w:val="28"/>
          <w:szCs w:val="28"/>
        </w:rPr>
        <w:t xml:space="preserve"> и др.</w:t>
      </w: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"/>
          <w:b/>
          <w:sz w:val="28"/>
          <w:szCs w:val="28"/>
        </w:rPr>
      </w:pP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"/>
          <w:b/>
          <w:i/>
          <w:sz w:val="28"/>
          <w:szCs w:val="28"/>
        </w:rPr>
      </w:pPr>
      <w:r w:rsidRPr="00DB1910">
        <w:rPr>
          <w:rFonts w:ascii="Times New Roman" w:eastAsia="Times New Roman" w:hAnsi="Times New Roman" w:cs="Times"/>
          <w:b/>
          <w:i/>
          <w:sz w:val="28"/>
          <w:szCs w:val="28"/>
        </w:rPr>
        <w:t>Система оценки  результатов внеурочной деятельности</w:t>
      </w:r>
    </w:p>
    <w:p w:rsidR="00524968" w:rsidRPr="00DB1910" w:rsidRDefault="00524968" w:rsidP="00524968">
      <w:pPr>
        <w:spacing w:after="0" w:line="240" w:lineRule="auto"/>
        <w:ind w:firstLine="709"/>
        <w:jc w:val="both"/>
        <w:rPr>
          <w:rFonts w:ascii="Times New Roman" w:eastAsia="Times New Roman" w:hAnsi="Times New Roman" w:cs="Times"/>
          <w:b/>
          <w:i/>
          <w:sz w:val="28"/>
          <w:szCs w:val="28"/>
        </w:rPr>
      </w:pPr>
    </w:p>
    <w:tbl>
      <w:tblPr>
        <w:tblW w:w="9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975"/>
        <w:gridCol w:w="2279"/>
        <w:gridCol w:w="2625"/>
      </w:tblGrid>
      <w:tr w:rsidR="00524968" w:rsidRPr="00DB1910" w:rsidTr="00C40F65">
        <w:tc>
          <w:tcPr>
            <w:tcW w:w="1980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b/>
                <w:i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b/>
                <w:i/>
                <w:sz w:val="24"/>
                <w:szCs w:val="24"/>
              </w:rPr>
              <w:t xml:space="preserve">Система оценки результатов </w:t>
            </w:r>
          </w:p>
        </w:tc>
        <w:tc>
          <w:tcPr>
            <w:tcW w:w="2975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  оценка</w:t>
            </w:r>
          </w:p>
        </w:tc>
        <w:tc>
          <w:tcPr>
            <w:tcW w:w="2279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Коллективный результат</w:t>
            </w:r>
          </w:p>
        </w:tc>
        <w:tc>
          <w:tcPr>
            <w:tcW w:w="2625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эффективности по направлениям внеурочной деятельности</w:t>
            </w:r>
          </w:p>
        </w:tc>
      </w:tr>
      <w:tr w:rsidR="00524968" w:rsidRPr="00DB1910" w:rsidTr="00C40F65">
        <w:tc>
          <w:tcPr>
            <w:tcW w:w="1980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</w:rPr>
              <w:t>Основные функции оценки</w:t>
            </w:r>
          </w:p>
        </w:tc>
        <w:tc>
          <w:tcPr>
            <w:tcW w:w="2975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Диагностирующая</w:t>
            </w:r>
          </w:p>
        </w:tc>
        <w:tc>
          <w:tcPr>
            <w:tcW w:w="2279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Диагностирующая и корректирующая </w:t>
            </w:r>
          </w:p>
        </w:tc>
        <w:tc>
          <w:tcPr>
            <w:tcW w:w="2625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Диагностирующая и контролирующая</w:t>
            </w:r>
          </w:p>
        </w:tc>
      </w:tr>
      <w:tr w:rsidR="00524968" w:rsidRPr="00DB1910" w:rsidTr="00C40F65">
        <w:tc>
          <w:tcPr>
            <w:tcW w:w="1980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</w:rPr>
              <w:t>Форма предоставления результатов</w:t>
            </w:r>
          </w:p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</w:rPr>
              <w:t xml:space="preserve">результатов </w:t>
            </w:r>
          </w:p>
        </w:tc>
        <w:tc>
          <w:tcPr>
            <w:tcW w:w="2975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Портфолио</w:t>
            </w:r>
            <w:proofErr w:type="spellEnd"/>
          </w:p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Творческий отчет / презентация и пр.</w:t>
            </w:r>
          </w:p>
        </w:tc>
        <w:tc>
          <w:tcPr>
            <w:tcW w:w="2625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достижений (суммирование индивидуальных результатов обучающихся в рамках одного направления)./ </w:t>
            </w:r>
          </w:p>
        </w:tc>
      </w:tr>
      <w:tr w:rsidR="00524968" w:rsidRPr="00DB1910" w:rsidTr="00C40F65">
        <w:tc>
          <w:tcPr>
            <w:tcW w:w="1980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975" w:type="dxa"/>
            <w:shd w:val="clear" w:color="auto" w:fill="auto"/>
          </w:tcPr>
          <w:p w:rsidR="00524968" w:rsidRPr="00DB1910" w:rsidRDefault="00524968" w:rsidP="00C40F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Оценка освоения программы внеурочной деятельности (</w:t>
            </w: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</w:rPr>
              <w:t>педагог</w:t>
            </w: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).</w:t>
            </w:r>
          </w:p>
          <w:p w:rsidR="00524968" w:rsidRPr="00DB1910" w:rsidRDefault="00524968" w:rsidP="00C40F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Участие в мероприятиях различного уровня.</w:t>
            </w:r>
          </w:p>
          <w:p w:rsidR="00524968" w:rsidRPr="00DB1910" w:rsidRDefault="00524968" w:rsidP="00C40F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Дпломы</w:t>
            </w:r>
            <w:proofErr w:type="spellEnd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, сертификаты, награды и пр.</w:t>
            </w:r>
          </w:p>
          <w:p w:rsidR="00524968" w:rsidRPr="00DB1910" w:rsidRDefault="00524968" w:rsidP="00C40F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Самоанализ</w:t>
            </w:r>
          </w:p>
          <w:p w:rsidR="00524968" w:rsidRPr="00DB1910" w:rsidRDefault="00524968" w:rsidP="00C40F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Др.</w:t>
            </w:r>
          </w:p>
        </w:tc>
        <w:tc>
          <w:tcPr>
            <w:tcW w:w="2279" w:type="dxa"/>
            <w:shd w:val="clear" w:color="auto" w:fill="auto"/>
          </w:tcPr>
          <w:p w:rsidR="00524968" w:rsidRPr="00DB1910" w:rsidRDefault="00524968" w:rsidP="00C40F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Продукт совместной деятельности / проекта.</w:t>
            </w:r>
          </w:p>
          <w:p w:rsidR="00524968" w:rsidRPr="00DB1910" w:rsidRDefault="00524968" w:rsidP="00C40F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Внешняя экспертиза коллективного творчества</w:t>
            </w:r>
          </w:p>
          <w:p w:rsidR="00524968" w:rsidRPr="00DB1910" w:rsidRDefault="00524968" w:rsidP="00C40F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Награды, сертификаты, поощрения.</w:t>
            </w:r>
          </w:p>
          <w:p w:rsidR="00524968" w:rsidRPr="00DB1910" w:rsidRDefault="00524968" w:rsidP="00C40F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Материалы рефлексии </w:t>
            </w:r>
          </w:p>
        </w:tc>
        <w:tc>
          <w:tcPr>
            <w:tcW w:w="2625" w:type="dxa"/>
            <w:shd w:val="clear" w:color="auto" w:fill="auto"/>
          </w:tcPr>
          <w:p w:rsidR="00524968" w:rsidRPr="00DB1910" w:rsidRDefault="00524968" w:rsidP="00C40F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Индивидуальные результаты в рамках одного направления (зам. </w:t>
            </w: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дир</w:t>
            </w:r>
            <w:proofErr w:type="spellEnd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 по ВР)</w:t>
            </w:r>
          </w:p>
          <w:p w:rsidR="00524968" w:rsidRPr="00DB1910" w:rsidRDefault="00524968" w:rsidP="00C40F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 Продукт </w:t>
            </w:r>
            <w:proofErr w:type="spellStart"/>
            <w:r>
              <w:rPr>
                <w:rFonts w:ascii="Times New Roman" w:eastAsia="Times New Roman" w:hAnsi="Times New Roman" w:cs="Times"/>
                <w:sz w:val="24"/>
                <w:szCs w:val="24"/>
              </w:rPr>
              <w:t>мультипректа</w:t>
            </w:r>
            <w:proofErr w:type="spellEnd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 – проекта, организованного в рамках одного направления (куратор проекта).</w:t>
            </w:r>
          </w:p>
        </w:tc>
      </w:tr>
      <w:tr w:rsidR="00524968" w:rsidRPr="00DB1910" w:rsidTr="00C40F65">
        <w:tc>
          <w:tcPr>
            <w:tcW w:w="1980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</w:rPr>
              <w:t xml:space="preserve">Этапы </w:t>
            </w: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2975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lastRenderedPageBreak/>
              <w:t xml:space="preserve">Входная диагностика, </w:t>
            </w: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lastRenderedPageBreak/>
              <w:t>диагностика в конце года и по окончании освоения программы (как показатели динамики)</w:t>
            </w:r>
          </w:p>
        </w:tc>
        <w:tc>
          <w:tcPr>
            <w:tcW w:w="2279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lastRenderedPageBreak/>
              <w:t xml:space="preserve">В конце года или </w:t>
            </w: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lastRenderedPageBreak/>
              <w:t xml:space="preserve">отчетного периода. </w:t>
            </w:r>
          </w:p>
        </w:tc>
        <w:tc>
          <w:tcPr>
            <w:tcW w:w="2625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lastRenderedPageBreak/>
              <w:t>В конце года.</w:t>
            </w:r>
          </w:p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окончании</w:t>
            </w:r>
            <w:r>
              <w:rPr>
                <w:rFonts w:ascii="Times New Roman" w:eastAsia="Times New Roman" w:hAnsi="Times New Roman" w:cs="Times"/>
                <w:sz w:val="24"/>
                <w:szCs w:val="24"/>
              </w:rPr>
              <w:t>мультипректа</w:t>
            </w:r>
            <w:proofErr w:type="spellEnd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. </w:t>
            </w:r>
          </w:p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</w:p>
        </w:tc>
      </w:tr>
      <w:tr w:rsidR="00524968" w:rsidRPr="00DB1910" w:rsidTr="00C40F65">
        <w:tc>
          <w:tcPr>
            <w:tcW w:w="1980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</w:rPr>
              <w:lastRenderedPageBreak/>
              <w:t xml:space="preserve">Формы оценивания </w:t>
            </w:r>
          </w:p>
        </w:tc>
        <w:tc>
          <w:tcPr>
            <w:tcW w:w="2975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Персонифицированная и </w:t>
            </w: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неперсонифицированная</w:t>
            </w:r>
            <w:proofErr w:type="spellEnd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Неперсонифицированная</w:t>
            </w:r>
            <w:proofErr w:type="spellEnd"/>
          </w:p>
        </w:tc>
        <w:tc>
          <w:tcPr>
            <w:tcW w:w="2625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Неперсонифицированная</w:t>
            </w:r>
            <w:proofErr w:type="spellEnd"/>
          </w:p>
        </w:tc>
      </w:tr>
      <w:tr w:rsidR="00524968" w:rsidRPr="00DB1910" w:rsidTr="00C40F65">
        <w:tc>
          <w:tcPr>
            <w:tcW w:w="1980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</w:rPr>
              <w:t>Инструменты оценивания</w:t>
            </w:r>
          </w:p>
        </w:tc>
        <w:tc>
          <w:tcPr>
            <w:tcW w:w="2975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Критерии оценки </w:t>
            </w: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портфолио</w:t>
            </w:r>
            <w:proofErr w:type="spellEnd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 (Положение о </w:t>
            </w: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портфолио</w:t>
            </w:r>
            <w:proofErr w:type="spellEnd"/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).</w:t>
            </w:r>
          </w:p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Критерии оценки проекта (Положение о проектной деятельности, экспертный лист оценки проекта</w:t>
            </w:r>
            <w:r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 на НПК</w:t>
            </w: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)</w:t>
            </w:r>
          </w:p>
        </w:tc>
        <w:tc>
          <w:tcPr>
            <w:tcW w:w="2279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Критерии оценки продуктов деятельности (Положения о творческих праздниках гимназии).</w:t>
            </w:r>
          </w:p>
        </w:tc>
        <w:tc>
          <w:tcPr>
            <w:tcW w:w="2625" w:type="dxa"/>
            <w:shd w:val="clear" w:color="auto" w:fill="auto"/>
          </w:tcPr>
          <w:p w:rsidR="00524968" w:rsidRPr="00DB1910" w:rsidRDefault="00524968" w:rsidP="00C40F65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>Критерии оценки проекта (Положение о проектной деятельности, экспертный лист оценки проекта</w:t>
            </w:r>
            <w:r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 на НПК</w:t>
            </w:r>
            <w:r w:rsidRPr="00DB1910">
              <w:rPr>
                <w:rFonts w:ascii="Times New Roman" w:eastAsia="Times New Roman" w:hAnsi="Times New Roman" w:cs="Times"/>
                <w:sz w:val="24"/>
                <w:szCs w:val="24"/>
              </w:rPr>
              <w:t xml:space="preserve">) </w:t>
            </w:r>
          </w:p>
        </w:tc>
      </w:tr>
    </w:tbl>
    <w:p w:rsidR="00524968" w:rsidRPr="00DB1910" w:rsidRDefault="00524968" w:rsidP="0052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968" w:rsidRPr="00DB1910" w:rsidRDefault="00524968" w:rsidP="0052496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Мониторинг эффективности внеурочной деятельности.</w:t>
      </w:r>
    </w:p>
    <w:p w:rsidR="00524968" w:rsidRPr="00DB1910" w:rsidRDefault="00524968" w:rsidP="00524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мониторинга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системы организации, сбора, обработки и распространения информации,  отражающей результативность внеурочной деятельности в </w:t>
      </w:r>
      <w:proofErr w:type="spellStart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соответсвии</w:t>
      </w:r>
      <w:proofErr w:type="spellEnd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ФГОС ООО.</w:t>
      </w:r>
    </w:p>
    <w:p w:rsidR="00524968" w:rsidRPr="00DB1910" w:rsidRDefault="00524968" w:rsidP="00524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Объекты мониторинга: 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образовательного процесса (обучающиеся, родители, педагоги).</w:t>
      </w:r>
    </w:p>
    <w:p w:rsidR="00524968" w:rsidRPr="00DB1910" w:rsidRDefault="00524968" w:rsidP="00524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 мониторинга: 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управления 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>процессом организации внеурочной деятельности</w:t>
      </w:r>
    </w:p>
    <w:p w:rsidR="00524968" w:rsidRPr="00DB1910" w:rsidRDefault="00524968" w:rsidP="0052496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мониторинга:</w:t>
      </w:r>
    </w:p>
    <w:p w:rsidR="00524968" w:rsidRPr="00DB1910" w:rsidRDefault="00524968" w:rsidP="00524968">
      <w:pPr>
        <w:widowControl w:val="0"/>
        <w:numPr>
          <w:ilvl w:val="0"/>
          <w:numId w:val="4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>получение комплексной информации об уровне управления процессом организации внеурочной деятельности в гимназии;</w:t>
      </w:r>
    </w:p>
    <w:p w:rsidR="00524968" w:rsidRPr="00DB1910" w:rsidRDefault="00524968" w:rsidP="00524968">
      <w:pPr>
        <w:widowControl w:val="0"/>
        <w:numPr>
          <w:ilvl w:val="0"/>
          <w:numId w:val="4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отбор программ внеурочной деятельности с положительной динамикой результатов,  изучение и представление опыта работы их руководителей; </w:t>
      </w:r>
    </w:p>
    <w:p w:rsidR="00524968" w:rsidRPr="00DB1910" w:rsidRDefault="00524968" w:rsidP="00524968">
      <w:pPr>
        <w:widowControl w:val="0"/>
        <w:numPr>
          <w:ilvl w:val="0"/>
          <w:numId w:val="4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оперативного реагирования на негативные тенденции в системе внеурочной деятельности; </w:t>
      </w:r>
    </w:p>
    <w:p w:rsidR="00524968" w:rsidRPr="00DB1910" w:rsidRDefault="00524968" w:rsidP="00524968">
      <w:pPr>
        <w:widowControl w:val="0"/>
        <w:numPr>
          <w:ilvl w:val="0"/>
          <w:numId w:val="4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подготовка ежегодных отчетов по результатам мониторинга; </w:t>
      </w:r>
    </w:p>
    <w:p w:rsidR="00524968" w:rsidRPr="00DB1910" w:rsidRDefault="00524968" w:rsidP="00524968">
      <w:pPr>
        <w:widowControl w:val="0"/>
        <w:numPr>
          <w:ilvl w:val="0"/>
          <w:numId w:val="4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>подготовка методических рекомендаций для организации внеурочной деятельности.</w:t>
      </w:r>
    </w:p>
    <w:p w:rsidR="00524968" w:rsidRPr="00DB1910" w:rsidRDefault="00524968" w:rsidP="00524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Основные</w:t>
      </w:r>
      <w:r w:rsidRPr="00DB1910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Pr="00DB1910">
        <w:rPr>
          <w:rFonts w:ascii="Times New Roman" w:eastAsia="Times New Roman" w:hAnsi="Times New Roman" w:cs="Times New Roman"/>
          <w:b/>
          <w:sz w:val="28"/>
          <w:szCs w:val="28"/>
        </w:rPr>
        <w:t>принципы организации и проведения мониторинга</w:t>
      </w:r>
    </w:p>
    <w:p w:rsidR="00524968" w:rsidRPr="00DB1910" w:rsidRDefault="00524968" w:rsidP="005249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использование информационных данных и системы мониторинговых показателей (индикаторов), наиболее полно и достоверно характеризующих исследуемое явление; </w:t>
      </w:r>
    </w:p>
    <w:p w:rsidR="00524968" w:rsidRPr="00DB1910" w:rsidRDefault="00524968" w:rsidP="005249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iCs/>
          <w:sz w:val="28"/>
          <w:szCs w:val="28"/>
        </w:rPr>
        <w:t>осуществление мониторинга в течение более или менее длительного срока с определенными интервалами сбора информации;</w:t>
      </w:r>
    </w:p>
    <w:p w:rsidR="00524968" w:rsidRPr="00DB1910" w:rsidRDefault="00524968" w:rsidP="005249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мониторинговых исследований на всех уровнях, иерархичность построения системы мониторинга, подчиненность «нижних» уровней «верхним».</w:t>
      </w:r>
    </w:p>
    <w:p w:rsidR="00524968" w:rsidRPr="00DB1910" w:rsidRDefault="00524968" w:rsidP="00524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Критериии</w:t>
      </w:r>
      <w:proofErr w:type="spellEnd"/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мониторинговых исследований:</w:t>
      </w:r>
    </w:p>
    <w:p w:rsidR="00524968" w:rsidRPr="00DB1910" w:rsidRDefault="00524968" w:rsidP="005249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личностный рост обучающихся (рост социальной активности, мотивации к активной познавательной и социальной деятельности; 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коммуникативных, исследовательских компетентностей, </w:t>
      </w:r>
      <w:proofErr w:type="spellStart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организационных способностей, рефлексивных умений; повышение уровня воспитанности – усвоении 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>гражданских и нравственных норм, духовной культуры, гуманистического основ отношения к окружающему миру и др.);</w:t>
      </w:r>
    </w:p>
    <w:p w:rsidR="00524968" w:rsidRPr="00DB1910" w:rsidRDefault="00524968" w:rsidP="005249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B191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детского коллектива в рамках секции, кружка, объединения и пр. (благоприятный психологический         микроклимат, сплоченность коллектива, высокий   уровень   развития   коллективных   взаимоотношений,   развитость   самоуправления,   наличие традиций и т.п.);</w:t>
      </w:r>
    </w:p>
    <w:p w:rsidR="00524968" w:rsidRPr="00DB1910" w:rsidRDefault="00524968" w:rsidP="005249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>качественное повышение уровня организации внеурочной деятельности ОУ.</w:t>
      </w:r>
    </w:p>
    <w:p w:rsidR="00524968" w:rsidRPr="00DB1910" w:rsidRDefault="00524968" w:rsidP="00524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Мониторинг предполагает 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показатели определения результативности реализации Программы: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>рост личностных достижений всех субъектов деятельности;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>удовлетворенность участников внеурочной деятельности уровнем и качеством образовательных услуг;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910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форм и мероприятий внеурочной деятельности;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>расширение познавательных интересов, образовательных запросов  обучающихся в рамках учебной и внеурочной работы;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динамика участия школьников в творческих коллективах, студиях и т.п. системы дополнительного образования школьного/районного/городского уровней;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динамика участия в творческих конкурсах, фестивалях, выставках и т.п. школьного / районного / городского уровней;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>успешность участия школьников в  проектах различного уровня школьного, районного, регионального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(победители </w:t>
      </w:r>
      <w:proofErr w:type="gramStart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общему кол-ву школьников);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расширение спектра образовательных программ  внеурочной деятельности, взаимодополняющий и </w:t>
      </w:r>
      <w:proofErr w:type="spellStart"/>
      <w:r w:rsidRPr="00DB1910">
        <w:rPr>
          <w:rFonts w:ascii="Times New Roman" w:eastAsia="Times New Roman" w:hAnsi="Times New Roman" w:cs="Times New Roman"/>
          <w:sz w:val="28"/>
          <w:szCs w:val="28"/>
        </w:rPr>
        <w:t>интеграционнный</w:t>
      </w:r>
      <w:proofErr w:type="spellEnd"/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характер их содержания;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bCs/>
          <w:sz w:val="28"/>
          <w:szCs w:val="28"/>
        </w:rPr>
        <w:t>повышение эффективности применения педагогами продуктивных технологий в воспитании,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 внеаудиторных форм деятельности и активное формирование банка авторских образовательных программ, методических разработок;</w:t>
      </w:r>
      <w:r w:rsidRPr="00DB19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 xml:space="preserve">расширение социально-педагогического партнерства; 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>общественная экспертиза внеурочной деятельности школы (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</w:rPr>
        <w:t xml:space="preserve">публикации, отзывы, сертификаты, экспертные заключения,  благодарности </w:t>
      </w:r>
      <w:r w:rsidRPr="00DB1910">
        <w:rPr>
          <w:rFonts w:ascii="Times New Roman" w:eastAsia="Times New Roman" w:hAnsi="Times New Roman" w:cs="Times New Roman"/>
          <w:sz w:val="28"/>
          <w:szCs w:val="28"/>
        </w:rPr>
        <w:t>и т.п.);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>расширение использования материально-технического и ресурсного обеспечения  внеурочной деятельности школы;</w:t>
      </w:r>
    </w:p>
    <w:p w:rsidR="00524968" w:rsidRPr="00DB1910" w:rsidRDefault="00524968" w:rsidP="00524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10">
        <w:rPr>
          <w:rFonts w:ascii="Times New Roman" w:eastAsia="Times New Roman" w:hAnsi="Times New Roman" w:cs="Times New Roman"/>
          <w:sz w:val="28"/>
          <w:szCs w:val="28"/>
        </w:rPr>
        <w:t>сохранность контингента всех направлений внеурочной работы.</w:t>
      </w:r>
    </w:p>
    <w:p w:rsidR="00524968" w:rsidRDefault="00524968" w:rsidP="00524968"/>
    <w:p w:rsidR="006F1D7C" w:rsidRDefault="006F1D7C"/>
    <w:sectPr w:rsidR="006F1D7C" w:rsidSect="0098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50435"/>
    <w:multiLevelType w:val="hybridMultilevel"/>
    <w:tmpl w:val="051C82C4"/>
    <w:lvl w:ilvl="0" w:tplc="C298D05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8E43FE"/>
    <w:multiLevelType w:val="hybridMultilevel"/>
    <w:tmpl w:val="A5B8F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0B5316"/>
    <w:multiLevelType w:val="hybridMultilevel"/>
    <w:tmpl w:val="6B8427F2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968"/>
    <w:rsid w:val="00524968"/>
    <w:rsid w:val="006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2015-09-30T14:28:00Z</dcterms:created>
  <dcterms:modified xsi:type="dcterms:W3CDTF">2015-09-30T14:28:00Z</dcterms:modified>
</cp:coreProperties>
</file>